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12FA" w14:textId="77777777" w:rsidR="00A47474" w:rsidRDefault="00A47474" w:rsidP="00A47474">
      <w:pPr>
        <w:spacing w:after="0"/>
        <w:jc w:val="center"/>
        <w:rPr>
          <w:b/>
          <w:sz w:val="24"/>
          <w:szCs w:val="24"/>
        </w:rPr>
      </w:pPr>
      <w:r>
        <w:rPr>
          <w:b/>
        </w:rPr>
        <w:t>REFERRAL CRITERIA</w:t>
      </w:r>
    </w:p>
    <w:p w14:paraId="6C0EB711" w14:textId="77777777" w:rsidR="00A47474" w:rsidRDefault="00A47474" w:rsidP="00A47474">
      <w:pPr>
        <w:spacing w:after="0"/>
        <w:rPr>
          <w:b/>
          <w:sz w:val="24"/>
          <w:szCs w:val="24"/>
        </w:rPr>
      </w:pPr>
    </w:p>
    <w:tbl>
      <w:tblPr>
        <w:tblW w:w="97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9"/>
        <w:gridCol w:w="4881"/>
      </w:tblGrid>
      <w:tr w:rsidR="00A47474" w14:paraId="05226ADA" w14:textId="77777777" w:rsidTr="00A80D91">
        <w:trPr>
          <w:trHeight w:val="1630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480" w14:textId="77777777" w:rsidR="00A47474" w:rsidRDefault="00A47474" w:rsidP="00A80D91">
            <w:pPr>
              <w:jc w:val="center"/>
              <w:rPr>
                <w:sz w:val="52"/>
                <w:szCs w:val="52"/>
              </w:rPr>
            </w:pPr>
            <w:r>
              <w:rPr>
                <w:rFonts w:ascii="Segoe UI Symbol" w:hAnsi="Segoe UI Symbol" w:cs="Segoe UI Symbol"/>
                <w:sz w:val="52"/>
                <w:szCs w:val="52"/>
              </w:rPr>
              <w:t>✓</w:t>
            </w:r>
          </w:p>
          <w:p w14:paraId="795D8692" w14:textId="77777777" w:rsidR="00A47474" w:rsidRDefault="00A47474" w:rsidP="00A80D9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We accept: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9876" w14:textId="77777777" w:rsidR="00A47474" w:rsidRDefault="00A47474" w:rsidP="00A80D91">
            <w:pPr>
              <w:jc w:val="center"/>
              <w:rPr>
                <w:sz w:val="52"/>
                <w:szCs w:val="52"/>
              </w:rPr>
            </w:pPr>
            <w:r>
              <w:rPr>
                <w:rFonts w:ascii="Segoe UI Symbol" w:hAnsi="Segoe UI Symbol" w:cs="Segoe UI Symbol"/>
                <w:sz w:val="52"/>
                <w:szCs w:val="52"/>
              </w:rPr>
              <w:t>🗴</w:t>
            </w:r>
          </w:p>
          <w:p w14:paraId="75E59F6F" w14:textId="77777777" w:rsidR="00A47474" w:rsidRDefault="00A47474" w:rsidP="00A80D9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We don’t accept:</w:t>
            </w:r>
          </w:p>
        </w:tc>
      </w:tr>
      <w:tr w:rsidR="00A47474" w14:paraId="1826C16B" w14:textId="77777777" w:rsidTr="00A80D9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D4AF" w14:textId="77777777" w:rsidR="00A47474" w:rsidRDefault="00A47474" w:rsidP="00A80D91">
            <w:r>
              <w:t>Patients over 18 years of age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0CD9" w14:textId="77777777" w:rsidR="00A47474" w:rsidRDefault="00A47474" w:rsidP="00A80D91">
            <w:r>
              <w:t>Patients under 18 years of age</w:t>
            </w:r>
          </w:p>
        </w:tc>
      </w:tr>
      <w:tr w:rsidR="00A47474" w14:paraId="255D7336" w14:textId="77777777" w:rsidTr="00A80D9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E85" w14:textId="77777777" w:rsidR="00A47474" w:rsidRDefault="00A47474" w:rsidP="00A80D91">
            <w:r>
              <w:t>Patients with swallowing difficulties as a result of an acquired neurological condition (e.g. Stroke, Parkinson’s, Dementia)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414" w14:textId="77777777" w:rsidR="00A47474" w:rsidRDefault="00A47474" w:rsidP="00A80D91">
            <w:r>
              <w:t>Patients with voice difficulties NOT as a result of a neurological condition</w:t>
            </w:r>
          </w:p>
        </w:tc>
      </w:tr>
      <w:tr w:rsidR="00A47474" w14:paraId="4FEE90F1" w14:textId="77777777" w:rsidTr="00A80D9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A055" w14:textId="77777777" w:rsidR="00A47474" w:rsidRDefault="00A47474" w:rsidP="00A80D91">
            <w:r>
              <w:t>Patients with communication (speech / language / voice) difficulty as a result of an acquired neurological condition (e.g. Stroke, Parkinson’s)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9BD2" w14:textId="77777777" w:rsidR="00A47474" w:rsidRDefault="00A47474" w:rsidP="00A80D91">
            <w:r>
              <w:t>Patients with dysfluency / stammer NOT as a result of a neurological condition</w:t>
            </w:r>
          </w:p>
        </w:tc>
      </w:tr>
      <w:tr w:rsidR="00A47474" w14:paraId="19E469F0" w14:textId="77777777" w:rsidTr="00A80D9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5C99" w14:textId="77777777" w:rsidR="00A47474" w:rsidRDefault="00A47474" w:rsidP="00A80D91">
            <w:r>
              <w:t>Patients over 65 years old with a progressive neurological condition (excluding MND)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467" w14:textId="77777777" w:rsidR="00A47474" w:rsidRDefault="00A47474" w:rsidP="00A80D91">
            <w:r>
              <w:t>Patients with MND, regardless of age</w:t>
            </w:r>
          </w:p>
          <w:p w14:paraId="65877D72" w14:textId="77777777" w:rsidR="00A47474" w:rsidRDefault="00A47474" w:rsidP="00A80D91">
            <w:r>
              <w:t xml:space="preserve">(please refer all MND patients to CNRT via </w:t>
            </w:r>
            <w:hyperlink r:id="rId4">
              <w:r>
                <w:rPr>
                  <w:b/>
                  <w:color w:val="0563C1"/>
                  <w:u w:val="single"/>
                </w:rPr>
                <w:t>adultcommunitysalt@solent.nhs.uk</w:t>
              </w:r>
            </w:hyperlink>
            <w:r>
              <w:rPr>
                <w:b/>
              </w:rPr>
              <w:t xml:space="preserve"> </w:t>
            </w:r>
            <w:r>
              <w:t>)</w:t>
            </w:r>
          </w:p>
        </w:tc>
      </w:tr>
      <w:tr w:rsidR="00A47474" w14:paraId="00290DDA" w14:textId="77777777" w:rsidTr="00A80D9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E8C3" w14:textId="77777777" w:rsidR="00A47474" w:rsidRDefault="00A47474" w:rsidP="00A80D91">
            <w:r>
              <w:t xml:space="preserve">Patients under 65 years old with a progressive neurological condition who </w:t>
            </w:r>
            <w:r>
              <w:rPr>
                <w:b/>
              </w:rPr>
              <w:t>can attend outpatients</w:t>
            </w:r>
            <w:r>
              <w:t xml:space="preserve"> (and are likely to be able to for the next year)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31C" w14:textId="77777777" w:rsidR="00A47474" w:rsidRDefault="00A47474" w:rsidP="00A80D91">
            <w:r>
              <w:t xml:space="preserve">Patients under 65 years old with a progressive neurological condition who require a </w:t>
            </w:r>
            <w:r>
              <w:rPr>
                <w:b/>
              </w:rPr>
              <w:t>home visit</w:t>
            </w:r>
            <w:r>
              <w:t xml:space="preserve"> (or will likely be unable to attend outpatients within the next year), except those with Parkinson’s, who will be seen by us.</w:t>
            </w:r>
          </w:p>
          <w:p w14:paraId="1082ACBA" w14:textId="77777777" w:rsidR="00A47474" w:rsidRDefault="00A47474" w:rsidP="00A80D91">
            <w:r>
              <w:t xml:space="preserve">(please refer these patients to CNRT via </w:t>
            </w:r>
            <w:hyperlink r:id="rId5">
              <w:r>
                <w:rPr>
                  <w:b/>
                  <w:color w:val="0563C1"/>
                  <w:u w:val="single"/>
                </w:rPr>
                <w:t>adultcommunitysalt@solent.nhs.uk</w:t>
              </w:r>
            </w:hyperlink>
            <w:r>
              <w:rPr>
                <w:b/>
              </w:rPr>
              <w:t xml:space="preserve"> </w:t>
            </w:r>
            <w:r>
              <w:t>)</w:t>
            </w:r>
          </w:p>
        </w:tc>
      </w:tr>
      <w:tr w:rsidR="00A47474" w14:paraId="6681DCC2" w14:textId="77777777" w:rsidTr="00A80D91">
        <w:trPr>
          <w:trHeight w:val="2098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131A" w14:textId="77777777" w:rsidR="00A47474" w:rsidRDefault="00A47474" w:rsidP="00A80D91">
            <w:r>
              <w:t xml:space="preserve">Patients with swallowing difficulty as a result of a non-neurological condition (e.g. gastro/respiratory/oncology/ functional condition) where there is an established high risk of aspiration and/or choking.  </w:t>
            </w:r>
            <w:r>
              <w:rPr>
                <w:i/>
              </w:rPr>
              <w:t>(These patients will be seen at the discretion of the HIOWICB Commissioners and the SALT team)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9B0C" w14:textId="77777777" w:rsidR="00A47474" w:rsidRDefault="00A47474" w:rsidP="00A80D91">
            <w:r>
              <w:t>Patients with enteral feeding presenting with swallowing difficulties.</w:t>
            </w:r>
          </w:p>
          <w:p w14:paraId="2CDAF1FA" w14:textId="77777777" w:rsidR="00A47474" w:rsidRDefault="00A47474" w:rsidP="00A80D91">
            <w:r>
              <w:t xml:space="preserve">(please refer these patients to the WHEN team via </w:t>
            </w:r>
            <w:hyperlink r:id="rId6">
              <w:r>
                <w:rPr>
                  <w:b/>
                  <w:color w:val="1155CC"/>
                  <w:u w:val="single"/>
                </w:rPr>
                <w:t>lymingtonslt1@southernhealth.nhs.uk</w:t>
              </w:r>
            </w:hyperlink>
            <w:r>
              <w:t>)</w:t>
            </w:r>
          </w:p>
        </w:tc>
      </w:tr>
      <w:tr w:rsidR="00A47474" w14:paraId="229F2C3F" w14:textId="77777777" w:rsidTr="00A80D9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EF9F" w14:textId="77777777" w:rsidR="00A47474" w:rsidRDefault="00A47474" w:rsidP="00A80D91">
            <w:r>
              <w:t>Patients with enteral feeding presenting with communication difficulties.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64E1" w14:textId="77777777" w:rsidR="00A47474" w:rsidRDefault="00A47474" w:rsidP="00A80D91">
            <w:r>
              <w:t>Patients with learning difficulties (unless also experiencing an acquired neurological condition)</w:t>
            </w:r>
          </w:p>
          <w:p w14:paraId="4299D578" w14:textId="77777777" w:rsidR="00A47474" w:rsidRDefault="00A47474" w:rsidP="00A80D91">
            <w:r>
              <w:t xml:space="preserve">(please refer these patients to the Adult Learning SALT Team via </w:t>
            </w:r>
            <w:hyperlink r:id="rId7">
              <w:r>
                <w:rPr>
                  <w:b/>
                  <w:color w:val="0563C1"/>
                  <w:u w:val="single"/>
                </w:rPr>
                <w:t>salt@southernhealth.nhs.uk</w:t>
              </w:r>
            </w:hyperlink>
          </w:p>
        </w:tc>
      </w:tr>
      <w:tr w:rsidR="00A47474" w14:paraId="36C26831" w14:textId="77777777" w:rsidTr="00A80D9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2395" w14:textId="77777777" w:rsidR="00A47474" w:rsidRDefault="00A47474" w:rsidP="00A80D91"/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BE5" w14:textId="77777777" w:rsidR="00A47474" w:rsidRDefault="00A47474" w:rsidP="00A80D91">
            <w:r>
              <w:t>Patients with mental health difficulties (unless also experiencing an acquired neurological condition)</w:t>
            </w:r>
          </w:p>
        </w:tc>
      </w:tr>
      <w:tr w:rsidR="00A47474" w14:paraId="423E7414" w14:textId="77777777" w:rsidTr="00A80D91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FE22" w14:textId="77777777" w:rsidR="00A47474" w:rsidRDefault="00A47474" w:rsidP="00A80D91"/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527E" w14:textId="77777777" w:rsidR="00A47474" w:rsidRDefault="00A47474" w:rsidP="00A80D91">
            <w:r>
              <w:t>Patients with a congenital / developmental condition (unless also experiencing an acquired neurological condition)</w:t>
            </w:r>
          </w:p>
        </w:tc>
      </w:tr>
    </w:tbl>
    <w:p w14:paraId="70F807F7" w14:textId="77777777" w:rsidR="009D5A0A" w:rsidRDefault="009D5A0A"/>
    <w:sectPr w:rsidR="009D5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74"/>
    <w:rsid w:val="009D5A0A"/>
    <w:rsid w:val="00A47474"/>
    <w:rsid w:val="00E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304B"/>
  <w15:chartTrackingRefBased/>
  <w15:docId w15:val="{442718A2-5423-4CC5-9BD6-D2C34A5F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74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t@southernhealth.nhs.uk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mingtonslt1@southernhealth.nhs.uk" TargetMode="External"/><Relationship Id="rId5" Type="http://schemas.openxmlformats.org/officeDocument/2006/relationships/hyperlink" Target="mailto:adultcommunitysalt@solent.nhs.uk" TargetMode="External"/><Relationship Id="rId4" Type="http://schemas.openxmlformats.org/officeDocument/2006/relationships/hyperlink" Target="mailto:adultcommunitysalt@solent.nhs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Neil Moody-Jones (Wistaria and Milford Surgeries)</cp:lastModifiedBy>
  <cp:revision>2</cp:revision>
  <dcterms:created xsi:type="dcterms:W3CDTF">2024-11-21T10:06:00Z</dcterms:created>
  <dcterms:modified xsi:type="dcterms:W3CDTF">2024-11-21T10:06:00Z</dcterms:modified>
</cp:coreProperties>
</file>